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6" w:type="dxa"/>
        <w:tblInd w:w="-107" w:type="dxa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921"/>
        <w:gridCol w:w="7020"/>
        <w:gridCol w:w="719"/>
        <w:gridCol w:w="719"/>
        <w:gridCol w:w="716"/>
        <w:gridCol w:w="921"/>
      </w:tblGrid>
      <w:tr w:rsidR="00E5274A">
        <w:trPr>
          <w:trHeight w:val="650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5F1D" w:rsidRDefault="001F231A">
            <w:pPr>
              <w:tabs>
                <w:tab w:val="center" w:pos="5401"/>
              </w:tabs>
              <w:spacing w:after="0" w:line="259" w:lineRule="auto"/>
              <w:ind w:left="0" w:right="0" w:firstLine="0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Picnic Area Accessibility Tool </w:t>
            </w:r>
          </w:p>
          <w:p w:rsidR="00E5274A" w:rsidRDefault="00425F1D">
            <w:pPr>
              <w:tabs>
                <w:tab w:val="center" w:pos="5401"/>
              </w:tabs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  <w:sz w:val="28"/>
              </w:rPr>
              <w:t>(Will need to complete one per shelter at each park)</w:t>
            </w:r>
            <w:r w:rsidR="001F231A"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</w:p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E5274A">
        <w:trPr>
          <w:trHeight w:val="42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PA1. 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Name of Park: </w:t>
            </w:r>
          </w:p>
        </w:tc>
      </w:tr>
      <w:tr w:rsidR="00E5274A">
        <w:trPr>
          <w:trHeight w:val="36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PA1a. 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Number of picnic areas assessed: </w:t>
            </w:r>
          </w:p>
        </w:tc>
      </w:tr>
      <w:tr w:rsidR="00E5274A">
        <w:trPr>
          <w:trHeight w:val="36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PA1b. 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Name/location of picnic area: </w:t>
            </w:r>
          </w:p>
        </w:tc>
      </w:tr>
      <w:tr w:rsidR="00E5274A">
        <w:trPr>
          <w:trHeight w:val="468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Yes        No       N/A    Photo?   </w:t>
            </w:r>
          </w:p>
        </w:tc>
      </w:tr>
      <w:tr w:rsidR="00E5274A">
        <w:trPr>
          <w:trHeight w:val="61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PA2.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Is there an accessible route of travel from parking area to picnic area?  (access means firm surfaces, clear of obstacles)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PA2a.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    Distance from parking to picnic area: ____ feet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PA2b.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    Describe the surface of the route of travel: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4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PA3.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Are accessible picnic tables available?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51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PA3a.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   If so, how many picnic tables are accessible?   ____  tables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74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PA3b.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   If so, are tables evenly dispersed among various picnic areas at this site?      (i.e. is there at least one accessible picnic table available where other       picnic tables are situated)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54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PA4.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Indicate the various placements of picnic tables: 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____sun    ____shade    ____pavilion or picnic shelter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54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PA5.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Are the surfaces of the areas below and surrounding the picnic tables firm and stable?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70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PA6. 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Comments/additional information regarding the picnic areas: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236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Grills, cooking surfaces, or pedestal grills                                                                         Yes        No       N/A    Photo?   </w:t>
            </w:r>
          </w:p>
        </w:tc>
      </w:tr>
      <w:tr w:rsidR="00E5274A">
        <w:trPr>
          <w:trHeight w:val="40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GR1.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Is the grill located on and surrounded by a firm and stable surface?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47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GR2.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Is there 48 inches of clear ground space available to access the cooking/grill area?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52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GR3.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18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How high are the cooking surfaces above the ground or floor surface? 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____ inches (min of 15” and maximum of 34”)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4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GR4.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15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How high above the ground are the cooking controls? ____ inches 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(between 15” and 48” high)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70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GR5. 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Comments/additional information regarding grill area: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238"/>
        </w:trPr>
        <w:tc>
          <w:tcPr>
            <w:tcW w:w="11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Fire Rings                                                                                                                              Yes        No       N/A    Photo?    </w:t>
            </w:r>
          </w:p>
        </w:tc>
      </w:tr>
      <w:tr w:rsidR="00E5274A">
        <w:trPr>
          <w:trHeight w:val="38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FR1.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Is the fire ring surrounded by a firm and stable surface?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36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FR2.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Is there 48 inches of clear ground space available to access the fire ring?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5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FR3.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17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How high is the fire building surface from the ground or floor? ____ inches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(minimum of 9”)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69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FR4.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34" w:line="241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Where a raised edge or curb is provided on a fire ring, how high is the top of the edge or curb down to the cooking surface? ____ inches </w:t>
            </w:r>
          </w:p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(24” maximum)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2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274A">
        <w:trPr>
          <w:trHeight w:val="70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FR5. </w:t>
            </w:r>
          </w:p>
        </w:tc>
        <w:tc>
          <w:tcPr>
            <w:tcW w:w="10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74A" w:rsidRDefault="001F231A">
            <w:pPr>
              <w:spacing w:after="0" w:line="259" w:lineRule="auto"/>
              <w:ind w:left="1"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Comments/additional information regarding grill area: </w:t>
            </w:r>
          </w:p>
          <w:p w:rsidR="00E5274A" w:rsidRDefault="00E5274A" w:rsidP="00644E26">
            <w:pPr>
              <w:spacing w:after="0" w:line="259" w:lineRule="auto"/>
              <w:ind w:left="1" w:right="0" w:firstLine="0"/>
            </w:pPr>
          </w:p>
        </w:tc>
      </w:tr>
    </w:tbl>
    <w:p w:rsidR="00644E26" w:rsidRPr="00644E26" w:rsidRDefault="00644E26" w:rsidP="00644E26">
      <w:pPr>
        <w:spacing w:after="0" w:line="256" w:lineRule="auto"/>
        <w:ind w:left="0" w:right="0" w:firstLine="0"/>
        <w:rPr>
          <w:rFonts w:ascii="Arial" w:eastAsia="Arial" w:hAnsi="Arial" w:cs="Arial"/>
          <w:sz w:val="22"/>
        </w:rPr>
      </w:pPr>
      <w:r w:rsidRPr="00644E26">
        <w:rPr>
          <w:sz w:val="22"/>
        </w:rPr>
        <w:t>Name of person who completed assessment: ______________</w:t>
      </w:r>
      <w:r>
        <w:rPr>
          <w:sz w:val="22"/>
        </w:rPr>
        <w:t>_____________ Date: _________</w:t>
      </w:r>
    </w:p>
    <w:p w:rsidR="00E5274A" w:rsidRDefault="00E5274A">
      <w:pPr>
        <w:spacing w:after="0" w:line="259" w:lineRule="auto"/>
        <w:ind w:left="0" w:right="0" w:firstLine="0"/>
      </w:pPr>
      <w:bookmarkStart w:id="0" w:name="_GoBack"/>
      <w:bookmarkEnd w:id="0"/>
    </w:p>
    <w:p w:rsidR="00E5274A" w:rsidRDefault="001F231A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E5274A" w:rsidRDefault="001F231A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E5274A" w:rsidRDefault="001F231A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E5274A" w:rsidRDefault="001F231A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E5274A" w:rsidRDefault="001F231A">
      <w:pPr>
        <w:spacing w:after="16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E5274A" w:rsidRDefault="001F231A">
      <w:pPr>
        <w:spacing w:after="0" w:line="259" w:lineRule="auto"/>
        <w:ind w:left="3048" w:right="0" w:firstLine="0"/>
      </w:pPr>
      <w:r>
        <w:rPr>
          <w:rFonts w:ascii="Arial" w:eastAsia="Arial" w:hAnsi="Arial" w:cs="Arial"/>
          <w:b/>
          <w:sz w:val="28"/>
        </w:rPr>
        <w:t xml:space="preserve">Picnic Area Accessibility Tool Information </w:t>
      </w:r>
    </w:p>
    <w:p w:rsidR="00E5274A" w:rsidRDefault="001F231A">
      <w:pPr>
        <w:spacing w:after="0" w:line="259" w:lineRule="auto"/>
        <w:ind w:left="845" w:right="0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E5274A" w:rsidRDefault="001F231A">
      <w:pPr>
        <w:spacing w:after="0" w:line="259" w:lineRule="auto"/>
        <w:ind w:left="764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Examples of accessible picnic tables: </w:t>
      </w:r>
    </w:p>
    <w:p w:rsidR="00E5274A" w:rsidRDefault="00425F1D">
      <w:pPr>
        <w:spacing w:after="0" w:line="259" w:lineRule="auto"/>
        <w:ind w:left="827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49530</wp:posOffset>
            </wp:positionV>
            <wp:extent cx="2510155" cy="2000885"/>
            <wp:effectExtent l="0" t="0" r="4445" b="0"/>
            <wp:wrapSquare wrapText="bothSides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3751831</wp:posOffset>
            </wp:positionH>
            <wp:positionV relativeFrom="paragraph">
              <wp:posOffset>127264</wp:posOffset>
            </wp:positionV>
            <wp:extent cx="2383155" cy="1903730"/>
            <wp:effectExtent l="0" t="0" r="0" b="1270"/>
            <wp:wrapSquare wrapText="bothSides"/>
            <wp:docPr id="899" name="Picture 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Picture 89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31A">
        <w:rPr>
          <w:rFonts w:ascii="Times New Roman" w:eastAsia="Times New Roman" w:hAnsi="Times New Roman" w:cs="Times New Roman"/>
          <w:sz w:val="24"/>
        </w:rPr>
        <w:t xml:space="preserve"> </w:t>
      </w:r>
    </w:p>
    <w:p w:rsidR="00E5274A" w:rsidRDefault="001F231A">
      <w:pPr>
        <w:tabs>
          <w:tab w:val="center" w:pos="5400"/>
          <w:tab w:val="center" w:pos="9549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</w:t>
      </w:r>
      <w:r>
        <w:tab/>
        <w:t xml:space="preserve"> </w:t>
      </w: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  <w:jc w:val="right"/>
      </w:pPr>
    </w:p>
    <w:p w:rsidR="00425F1D" w:rsidRDefault="00425F1D" w:rsidP="00425F1D">
      <w:pPr>
        <w:ind w:left="-15" w:firstLine="0"/>
      </w:pPr>
      <w:r>
        <w:t xml:space="preserve">   </w:t>
      </w:r>
    </w:p>
    <w:p w:rsidR="00425F1D" w:rsidRDefault="00425F1D" w:rsidP="00425F1D">
      <w:pPr>
        <w:ind w:left="-15" w:firstLine="0"/>
      </w:pPr>
    </w:p>
    <w:p w:rsidR="00425F1D" w:rsidRDefault="00425F1D" w:rsidP="00425F1D">
      <w:pPr>
        <w:ind w:left="-15" w:firstLine="0"/>
      </w:pPr>
      <w:r>
        <w:t xml:space="preserve">  </w:t>
      </w:r>
      <w:r w:rsidR="001F231A">
        <w:t>Fixed pedestal square table w</w:t>
      </w:r>
      <w:r>
        <w:t xml:space="preserve">ith one bench removed.    </w:t>
      </w:r>
      <w:r>
        <w:tab/>
        <w:t xml:space="preserve">               This table allows for more than one person using a                                               </w:t>
      </w:r>
      <w:r w:rsidR="001F231A">
        <w:t xml:space="preserve">  </w:t>
      </w:r>
      <w:r>
        <w:tab/>
      </w:r>
      <w:r>
        <w:tab/>
      </w:r>
      <w:r>
        <w:tab/>
      </w:r>
    </w:p>
    <w:p w:rsidR="00425F1D" w:rsidRDefault="00425F1D" w:rsidP="00425F1D">
      <w:pPr>
        <w:ind w:left="-15" w:firstLine="0"/>
        <w:jc w:val="right"/>
      </w:pPr>
      <w:r>
        <w:tab/>
        <w:t xml:space="preserve">                </w:t>
      </w:r>
      <w:proofErr w:type="gramStart"/>
      <w:r>
        <w:t>w</w:t>
      </w:r>
      <w:r w:rsidR="001F231A">
        <w:t>heelchair</w:t>
      </w:r>
      <w:proofErr w:type="gramEnd"/>
      <w:r w:rsidR="001F231A">
        <w:t xml:space="preserve"> to sit at the same table, </w:t>
      </w:r>
    </w:p>
    <w:p w:rsidR="00E5274A" w:rsidRDefault="001F231A" w:rsidP="00425F1D">
      <w:pPr>
        <w:ind w:left="-15" w:firstLine="0"/>
        <w:jc w:val="right"/>
      </w:pPr>
      <w:proofErr w:type="gramStart"/>
      <w:r>
        <w:t>and</w:t>
      </w:r>
      <w:proofErr w:type="gramEnd"/>
      <w:r>
        <w:t xml:space="preserve"> g</w:t>
      </w:r>
      <w:r w:rsidR="00425F1D">
        <w:t>ives choice</w:t>
      </w:r>
      <w:r>
        <w:t xml:space="preserve"> of sea</w:t>
      </w:r>
      <w:r w:rsidR="00425F1D">
        <w:t>ting spaces to a person using a</w:t>
      </w:r>
      <w:r>
        <w:t xml:space="preserve">                                                                                                     wheelchair.  </w:t>
      </w:r>
    </w:p>
    <w:p w:rsidR="00425F1D" w:rsidRDefault="00425F1D" w:rsidP="00425F1D">
      <w:pPr>
        <w:ind w:left="-15" w:firstLine="0"/>
        <w:jc w:val="both"/>
      </w:pPr>
    </w:p>
    <w:p w:rsidR="00425F1D" w:rsidRDefault="00425F1D" w:rsidP="00425F1D">
      <w:pPr>
        <w:ind w:left="-15" w:firstLine="0"/>
        <w:jc w:val="both"/>
      </w:pPr>
    </w:p>
    <w:p w:rsidR="00425F1D" w:rsidRDefault="00425F1D" w:rsidP="00425F1D">
      <w:pPr>
        <w:ind w:left="-15" w:firstLine="0"/>
        <w:jc w:val="both"/>
      </w:pPr>
    </w:p>
    <w:p w:rsidR="00425F1D" w:rsidRDefault="00425F1D" w:rsidP="00425F1D">
      <w:pPr>
        <w:ind w:left="-15" w:firstLine="0"/>
        <w:jc w:val="both"/>
      </w:pPr>
    </w:p>
    <w:p w:rsidR="00425F1D" w:rsidRDefault="00425F1D" w:rsidP="00425F1D">
      <w:pPr>
        <w:ind w:left="-15" w:firstLine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3786888</wp:posOffset>
            </wp:positionH>
            <wp:positionV relativeFrom="paragraph">
              <wp:posOffset>113929</wp:posOffset>
            </wp:positionV>
            <wp:extent cx="2572385" cy="1475105"/>
            <wp:effectExtent l="0" t="0" r="0" b="0"/>
            <wp:wrapSquare wrapText="bothSides"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315799</wp:posOffset>
            </wp:positionH>
            <wp:positionV relativeFrom="paragraph">
              <wp:posOffset>79423</wp:posOffset>
            </wp:positionV>
            <wp:extent cx="2383790" cy="1487170"/>
            <wp:effectExtent l="0" t="0" r="0" b="0"/>
            <wp:wrapSquare wrapText="bothSides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F1D" w:rsidRDefault="001F231A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425F1D" w:rsidRDefault="00425F1D">
      <w:pPr>
        <w:tabs>
          <w:tab w:val="center" w:pos="5399"/>
          <w:tab w:val="center" w:pos="9669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E5274A" w:rsidRDefault="001F231A">
      <w:pPr>
        <w:tabs>
          <w:tab w:val="center" w:pos="5399"/>
          <w:tab w:val="center" w:pos="9669"/>
        </w:tabs>
        <w:spacing w:after="0" w:line="259" w:lineRule="auto"/>
        <w:ind w:left="0" w:right="0" w:firstLine="0"/>
      </w:pPr>
      <w:r>
        <w:t xml:space="preserve">             </w:t>
      </w:r>
      <w:r>
        <w:tab/>
        <w:t xml:space="preserve"> </w:t>
      </w:r>
    </w:p>
    <w:p w:rsidR="00E5274A" w:rsidRDefault="00425F1D" w:rsidP="00425F1D">
      <w:pPr>
        <w:ind w:left="0" w:firstLine="0"/>
        <w:jc w:val="right"/>
      </w:pPr>
      <w:r>
        <w:t xml:space="preserve">         </w:t>
      </w:r>
      <w:r w:rsidR="001F231A">
        <w:t xml:space="preserve"> Center Post offers space on either end                 </w:t>
      </w:r>
      <w:proofErr w:type="gramStart"/>
      <w:r w:rsidR="001F231A">
        <w:t>An</w:t>
      </w:r>
      <w:proofErr w:type="gramEnd"/>
      <w:r w:rsidR="001F231A">
        <w:t xml:space="preserve"> oval tabletop </w:t>
      </w:r>
      <w:r>
        <w:t xml:space="preserve">allows the center of the table to be within reach                     range while seated at any position. </w:t>
      </w:r>
      <w:r>
        <w:rPr>
          <w:sz w:val="15"/>
        </w:rPr>
        <w:t xml:space="preserve"> </w:t>
      </w:r>
      <w:r w:rsidR="001F231A">
        <w:t xml:space="preserve">                                                                                    </w:t>
      </w:r>
    </w:p>
    <w:p w:rsidR="00E5274A" w:rsidRDefault="001F231A">
      <w:pPr>
        <w:spacing w:after="0" w:line="259" w:lineRule="auto"/>
        <w:ind w:left="3526" w:right="0" w:firstLine="0"/>
        <w:jc w:val="center"/>
      </w:pPr>
      <w:r>
        <w:t xml:space="preserve"> </w:t>
      </w:r>
    </w:p>
    <w:p w:rsidR="00E5274A" w:rsidRDefault="001F231A">
      <w:pPr>
        <w:spacing w:after="0" w:line="259" w:lineRule="auto"/>
        <w:ind w:left="0" w:right="75" w:firstLine="0"/>
        <w:jc w:val="center"/>
      </w:pPr>
      <w:r>
        <w:t xml:space="preserve"> </w:t>
      </w:r>
    </w:p>
    <w:p w:rsidR="00E5274A" w:rsidRDefault="001F231A">
      <w:pPr>
        <w:spacing w:after="0" w:line="259" w:lineRule="auto"/>
        <w:ind w:left="0" w:right="75" w:firstLine="0"/>
        <w:jc w:val="center"/>
      </w:pPr>
      <w:r>
        <w:t xml:space="preserve"> </w:t>
      </w:r>
    </w:p>
    <w:p w:rsidR="00E5274A" w:rsidRDefault="001F231A">
      <w:pPr>
        <w:spacing w:after="36" w:line="259" w:lineRule="auto"/>
        <w:ind w:left="1066" w:right="0" w:firstLine="0"/>
      </w:pPr>
      <w:r>
        <w:t xml:space="preserve">Information and photos gathered from </w:t>
      </w:r>
      <w:hyperlink r:id="rId8">
        <w:r>
          <w:rPr>
            <w:b/>
            <w:color w:val="023D77"/>
            <w:u w:val="single" w:color="023D77"/>
          </w:rPr>
          <w:t>http://www.ncaonline.org/monographs/4picnictables.shtml</w:t>
        </w:r>
      </w:hyperlink>
      <w:hyperlink r:id="rId9">
        <w:r>
          <w:t xml:space="preserve"> </w:t>
        </w:r>
      </w:hyperlink>
    </w:p>
    <w:p w:rsidR="00E5274A" w:rsidRDefault="001F231A">
      <w:pPr>
        <w:spacing w:after="240" w:line="259" w:lineRule="auto"/>
        <w:ind w:left="82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5274A" w:rsidRDefault="001F231A">
      <w:pPr>
        <w:spacing w:after="0" w:line="259" w:lineRule="auto"/>
        <w:ind w:left="0" w:right="61" w:firstLine="0"/>
        <w:jc w:val="center"/>
      </w:pPr>
      <w:r>
        <w:rPr>
          <w:sz w:val="20"/>
        </w:rPr>
        <w:t xml:space="preserve"> </w:t>
      </w:r>
    </w:p>
    <w:sectPr w:rsidR="00E5274A">
      <w:pgSz w:w="12240" w:h="15840"/>
      <w:pgMar w:top="724" w:right="587" w:bottom="9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4A"/>
    <w:rsid w:val="001F231A"/>
    <w:rsid w:val="00425F1D"/>
    <w:rsid w:val="00644E26"/>
    <w:rsid w:val="00E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8FEB2-408B-41CF-A499-D94F0A04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42" w:lineRule="auto"/>
      <w:ind w:left="5411" w:right="855" w:hanging="5411"/>
    </w:pPr>
    <w:rPr>
      <w:rFonts w:ascii="Verdana" w:eastAsia="Verdana" w:hAnsi="Verdana" w:cs="Verdan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1A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online.org/monographs/4picnictables.s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ncaonline.org/monographs/4picnictabl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Penney McGee</dc:creator>
  <cp:keywords/>
  <cp:lastModifiedBy>Melody Beck</cp:lastModifiedBy>
  <cp:revision>4</cp:revision>
  <cp:lastPrinted>2020-09-29T17:26:00Z</cp:lastPrinted>
  <dcterms:created xsi:type="dcterms:W3CDTF">2020-09-29T17:26:00Z</dcterms:created>
  <dcterms:modified xsi:type="dcterms:W3CDTF">2020-10-20T16:44:00Z</dcterms:modified>
</cp:coreProperties>
</file>